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Изначально Вышестоящий Дом Изначально Вышестоящего Отца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 xml:space="preserve">Аватар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 xml:space="preserve"> ИВДИВО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 xml:space="preserve">космической  Академии Наук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ИВДИВО Москва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СГРБ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 xml:space="preserve">Барышева Лариса </w:t>
      </w:r>
    </w:p>
    <w:p>
      <w:pPr>
        <w:pStyle w:val="Основной текст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rtl w:val="0"/>
          <w:lang w:val="ru-RU"/>
        </w:rPr>
        <w:t xml:space="preserve">Часть Хум ИВО </w:t>
      </w:r>
    </w:p>
    <w:p>
      <w:pPr>
        <w:pStyle w:val="Основной текст"/>
        <w:jc w:val="left"/>
        <w:rPr>
          <w:sz w:val="24"/>
          <w:szCs w:val="24"/>
        </w:rPr>
      </w:pPr>
    </w:p>
    <w:p>
      <w:pPr>
        <w:pStyle w:val="Основной текст"/>
        <w:jc w:val="left"/>
      </w:pPr>
      <w:r>
        <w:rPr>
          <w:rtl w:val="0"/>
          <w:lang w:val="ru-RU"/>
        </w:rPr>
        <w:t>Главный смысл части Хум — вмещение огня ИВ Отца или ИВ Аватаров и распределение сотворенного огня по частям для реализации</w:t>
      </w:r>
      <w:r>
        <w:rPr>
          <w:rtl w:val="0"/>
          <w:lang w:val="ru-RU"/>
        </w:rPr>
        <w:t xml:space="preserve">.   </w:t>
      </w:r>
    </w:p>
    <w:p>
      <w:pPr>
        <w:pStyle w:val="Основной текст"/>
        <w:jc w:val="left"/>
      </w:pPr>
      <w:r>
        <w:rPr>
          <w:rtl w:val="0"/>
          <w:lang w:val="ru-RU"/>
        </w:rPr>
        <w:t xml:space="preserve">ИВ Отец задолго до настоящей эпохи формировал Хум у посвященных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расы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как часть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как точку контакта с Учителем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функционал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  <w:r>
        <w:rPr>
          <w:rtl w:val="0"/>
          <w:lang w:val="ru-RU"/>
        </w:rPr>
        <w:t>На сегодня Хум представляет собою сферу огня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образуется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точнее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синтезируется из огня Отец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человека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субъекта и огня ИВО или ИВА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принимает Хум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Задача Хум — постоянно обновлять огонь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синтезируя новые параметры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сфере ХУМ идет творение материи синтезом ее огня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Или синтезом синтезов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Сферы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оболочки Хум — результат творения огня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сфера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оболочка ядра Хум — метрический синтез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Где метрика — синтез параметров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должна реализоваться всем телом и частями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сферы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оболочки Хум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мин </w:t>
      </w:r>
      <w:r>
        <w:rPr>
          <w:rtl w:val="0"/>
          <w:lang w:val="ru-RU"/>
        </w:rPr>
        <w:t xml:space="preserve">1152) </w:t>
      </w:r>
      <w:r>
        <w:rPr>
          <w:rtl w:val="0"/>
          <w:lang w:val="ru-RU"/>
        </w:rPr>
        <w:t>— это реализующийся метрический синтез для частей частью Хум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Хум не только сферы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оболочки огня частей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могут формироваться сферы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оболочки Творения огня любой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любой теме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Сферы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оболочки Хум далее организуются системно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</w:p>
    <w:p>
      <w:pPr>
        <w:pStyle w:val="Основной текст"/>
        <w:jc w:val="left"/>
      </w:pPr>
      <w:r>
        <w:rPr>
          <w:rtl w:val="0"/>
          <w:lang w:val="ru-RU"/>
        </w:rPr>
        <w:t>Системы хум — огнеобразы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Образы огня единиц материи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  <w:r>
        <w:rPr>
          <w:rtl w:val="0"/>
          <w:lang w:val="ru-RU"/>
        </w:rPr>
        <w:t xml:space="preserve">Известны </w:t>
      </w:r>
      <w:r>
        <w:rPr>
          <w:rtl w:val="0"/>
          <w:lang w:val="ru-RU"/>
        </w:rPr>
        <w:t xml:space="preserve">16 </w:t>
      </w:r>
      <w:r>
        <w:rPr>
          <w:rtl w:val="0"/>
          <w:lang w:val="ru-RU"/>
        </w:rPr>
        <w:t>базовых видов огнеобразов  от спина до ядра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каждый из которых есть единица огнематерии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Поскольку в настоящее время все виды огнеобразов имеют ядерное строение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любой огнеобраз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система имеет ядро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есть как синтез образа данной единицы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метрика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Метрический синтез — это оболочка ядра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содержит  набор идеальных параметров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характеристик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стандартов и тд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данной единицы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из ядра эманирует огонь вовне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этом огне есть метрические записи изначально сотворенных характеристик огнеобраза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Далее вовне огонь организует материю по соответствующим характеристикам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</w:p>
    <w:p>
      <w:pPr>
        <w:pStyle w:val="Основной текст"/>
        <w:jc w:val="left"/>
      </w:pPr>
      <w:r>
        <w:rPr>
          <w:rtl w:val="0"/>
          <w:lang w:val="ru-RU"/>
        </w:rPr>
        <w:t>Поэтому можно утверждать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наша материя детерминирована Синтезом Творения ИВО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Человек имеет свободу осуществления материи собою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Цель человека ракурсом части Хум — реализовать Творением ИВО материю по метрикам ИВО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максимально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по подготовкам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этом свобода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приближаясь к эталонности материи ИВО собою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  <w:r>
        <w:rPr>
          <w:rtl w:val="0"/>
          <w:lang w:val="ru-RU"/>
        </w:rPr>
        <w:t xml:space="preserve">Каждый из </w:t>
      </w:r>
      <w:r>
        <w:rPr>
          <w:rtl w:val="0"/>
          <w:lang w:val="ru-RU"/>
        </w:rPr>
        <w:t xml:space="preserve">16 </w:t>
      </w:r>
      <w:r>
        <w:rPr>
          <w:rtl w:val="0"/>
          <w:lang w:val="ru-RU"/>
        </w:rPr>
        <w:t>видов огнеобразов организуется как единица материи разными уровнями системной организации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Внутри огнеобраза осуществляется системный синтез огней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которыми насыщена система на основе главной фундаментальности материи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 массы до фундаментальности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Базовой характеристикой функциональности огнеобраза являются </w:t>
      </w:r>
      <w:r>
        <w:rPr>
          <w:rtl w:val="0"/>
          <w:lang w:val="ru-RU"/>
        </w:rPr>
        <w:t xml:space="preserve">16 </w:t>
      </w:r>
      <w:r>
        <w:rPr>
          <w:rtl w:val="0"/>
          <w:lang w:val="ru-RU"/>
        </w:rPr>
        <w:t>состояний огнеобразов от состояния покоя до сингулирующего состояния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  <w:r>
        <w:rPr>
          <w:rtl w:val="0"/>
          <w:lang w:val="ru-RU"/>
        </w:rPr>
        <w:t xml:space="preserve">Данными стандартами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 не только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организуется взаимодействие огня ИВО и ИВА с огнем каждого в творении Хум</w:t>
      </w:r>
      <w:r>
        <w:rPr>
          <w:rtl w:val="0"/>
          <w:lang w:val="ru-RU"/>
        </w:rPr>
        <w:t xml:space="preserve">.  </w:t>
      </w:r>
    </w:p>
    <w:p>
      <w:pPr>
        <w:pStyle w:val="Основной текст"/>
        <w:jc w:val="left"/>
      </w:pPr>
      <w:r>
        <w:rPr>
          <w:rtl w:val="0"/>
          <w:lang w:val="ru-RU"/>
        </w:rPr>
        <w:t>Аппараты части Хум — метрики — организуют процесс творения в соответствии с метрическим синтезом ядра Хум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  <w:r>
        <w:rPr>
          <w:rtl w:val="0"/>
          <w:lang w:val="ru-RU"/>
        </w:rPr>
        <w:t>Частность творение — результат синтеза фундаментальностей огня каждого и ИВО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каждый акт творения — есть акт введения нового синтеза фундаментальностей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 прасинтезности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материю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благодаря чему материя приобретает принципиально новые характеристики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Точнее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сотворяется иная материя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  <w:r>
        <w:rPr>
          <w:rtl w:val="0"/>
          <w:lang w:val="ru-RU"/>
        </w:rPr>
        <w:t xml:space="preserve">Часть Хум имеет чашу огня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синтеза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целью которой является создание среды огня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синтеза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творения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огне чаши и осуществляется творение огнематерии по всем стандартам работы чаши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зерцало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ячейки сфер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оболочек чаши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ядро огня Око на вершине огня чаши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</w:p>
    <w:p>
      <w:pPr>
        <w:pStyle w:val="Основной текст"/>
        <w:jc w:val="left"/>
      </w:pPr>
      <w:r>
        <w:rPr>
          <w:rtl w:val="0"/>
          <w:lang w:val="ru-RU"/>
        </w:rPr>
        <w:t>Организация ИВДИВО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космическая Академия Наук — организация ИВДИВО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целью которой является Творение материй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научная деятельность из деятельности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расы в виде чувственного познания материи становится в настоящее время деятельностью — творением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для сотворения любой единицы материи необходима среда научного синтеза ИВО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позволяющая организовать выверенное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обоснованное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есть научное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творение</w:t>
      </w:r>
      <w:r>
        <w:rPr>
          <w:rtl w:val="0"/>
          <w:lang w:val="ru-RU"/>
        </w:rPr>
        <w:t xml:space="preserve">.  </w:t>
      </w:r>
    </w:p>
    <w:p>
      <w:pPr>
        <w:pStyle w:val="Основной текст"/>
        <w:jc w:val="left"/>
      </w:pPr>
    </w:p>
    <w:p>
      <w:pPr>
        <w:pStyle w:val="Основной текст"/>
        <w:jc w:val="left"/>
      </w:pPr>
      <w:r>
        <w:rPr>
          <w:rtl w:val="0"/>
          <w:lang w:val="ru-RU"/>
        </w:rPr>
        <w:t>В начале и в основе данной деятельности находится функционал части Хум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Огонь Хум — творит параметры и характеристики будущих результатов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наоборот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нет творящихся характеристик материи — нет результата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есть творение есть научное действие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научное действие должно быть творением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left"/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Шестнадцатерица  огнеобразов материи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bookmarkStart w:name="_Hlk189507020" w:id="0"/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16.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Ядро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15.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Есмь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14.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Империо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13.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Версум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12.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Континуум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11.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Объём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10.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Шар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09.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Капля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08.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Искра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07.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Точка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Искра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06.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Точка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05.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Элемент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04.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Молекула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03.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Атом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3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02.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Частица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303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01.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Спин</w:t>
      </w:r>
      <w:bookmarkEnd w:id="0"/>
    </w:p>
    <w:p>
      <w:pPr>
        <w:pStyle w:val="Основной текст"/>
        <w:jc w:val="left"/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Шестнадцатерица фундаментальностей мат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ерии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Фундаментальность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15.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Тело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Гравитация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13.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Спектр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Метрика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Абсолют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Асимметрия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09.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Размерность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08.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Аннигиляция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07.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Плотность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06.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Заряд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05.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Импульс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04.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Единица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03.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Матрица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02.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Флюидичность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01.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Масса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Шестнадцатерица состояний огнеобразов материи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both"/>
        <w:rPr>
          <w:sz w:val="24"/>
          <w:szCs w:val="24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Сингулирующий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15.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Бифурцирующий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Флуктурирующий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13.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Синтагмирующий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Интенсирующий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Голомирующий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Реплицирующий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09.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Осциллирующий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08.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Инверсирующий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07.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Осмирующий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06.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Валирующий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05.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Трансирующий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04.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Конвергирующий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03.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Инерцирующий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02.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Возбуждающий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284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01.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Состояние Покоя</w:t>
      </w:r>
    </w:p>
    <w:p>
      <w:pPr>
        <w:pStyle w:val="Основной текст"/>
        <w:jc w:val="left"/>
      </w:pPr>
    </w:p>
    <w:p>
      <w:pPr>
        <w:pStyle w:val="Основной текст"/>
        <w:jc w:val="left"/>
      </w:pPr>
    </w:p>
    <w:p>
      <w:pPr>
        <w:pStyle w:val="Основной текст"/>
        <w:jc w:val="left"/>
      </w:pPr>
    </w:p>
    <w:p>
      <w:pPr>
        <w:pStyle w:val="Основной текст"/>
        <w:jc w:val="left"/>
      </w:pPr>
      <w:r>
        <w:rPr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